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AC" w:rsidRPr="00C94EF3" w:rsidRDefault="00AC22AC" w:rsidP="00AC22AC">
      <w:pPr>
        <w:spacing w:before="80"/>
        <w:jc w:val="right"/>
        <w:rPr>
          <w:i/>
          <w:iCs/>
          <w:sz w:val="28"/>
          <w:szCs w:val="28"/>
        </w:rPr>
      </w:pPr>
      <w:r w:rsidRPr="00C94EF3">
        <w:rPr>
          <w:i/>
          <w:iCs/>
          <w:sz w:val="28"/>
          <w:szCs w:val="28"/>
        </w:rPr>
        <w:t>Preek mis van Allerheiligen</w:t>
      </w:r>
      <w:r w:rsidR="00C94EF3" w:rsidRPr="00C94EF3">
        <w:rPr>
          <w:i/>
          <w:iCs/>
          <w:sz w:val="28"/>
          <w:szCs w:val="28"/>
        </w:rPr>
        <w:t xml:space="preserve"> 2014</w:t>
      </w:r>
    </w:p>
    <w:p w:rsidR="00AC22AC" w:rsidRPr="00AC22AC" w:rsidRDefault="00AC22AC" w:rsidP="00AC22AC">
      <w:pPr>
        <w:spacing w:before="80"/>
        <w:rPr>
          <w:i/>
          <w:iCs/>
          <w:sz w:val="30"/>
          <w:szCs w:val="30"/>
        </w:rPr>
      </w:pPr>
      <w:r w:rsidRPr="00AC22AC">
        <w:rPr>
          <w:i/>
          <w:iCs/>
          <w:sz w:val="30"/>
          <w:szCs w:val="30"/>
        </w:rPr>
        <w:t xml:space="preserve">Beste mensen,  </w:t>
      </w:r>
    </w:p>
    <w:p w:rsidR="00AC22AC" w:rsidRPr="0074207A" w:rsidRDefault="00AC22AC" w:rsidP="00AC22AC">
      <w:pPr>
        <w:pStyle w:val="Default"/>
        <w:spacing w:before="80"/>
        <w:rPr>
          <w:rFonts w:ascii="Times New Roman" w:hAnsi="Times New Roman" w:cs="Times New Roman"/>
          <w:sz w:val="30"/>
          <w:szCs w:val="30"/>
        </w:rPr>
      </w:pPr>
      <w:r w:rsidRPr="0074207A">
        <w:rPr>
          <w:rFonts w:ascii="Times New Roman" w:hAnsi="Times New Roman" w:cs="Times New Roman"/>
          <w:sz w:val="30"/>
          <w:szCs w:val="30"/>
        </w:rPr>
        <w:t xml:space="preserve">We zijn in de periode dat we onze doden herdenken. Allerheiligen en Allerzielen openen de novembermaand. De heiligen die we dan gedenken zijn niet alleen die van de officiële lijst. We gedenken allen die de definitieve voltooiing van hun leven over de dood heen hebben bereikt; allen die om hun geloof en om hun leven naar het voorbeeld van Jezus opgenomen zijn in de geborgenheid van de Heer. Een ontelbare menigte. Mensen uit alle rassen, volkeren en talen, en ook alle godsdiensten. </w:t>
      </w:r>
    </w:p>
    <w:p w:rsidR="00AC22AC" w:rsidRPr="0074207A" w:rsidRDefault="00AC22AC" w:rsidP="00AC22AC">
      <w:pPr>
        <w:pStyle w:val="Default"/>
        <w:rPr>
          <w:rFonts w:ascii="Times New Roman" w:hAnsi="Times New Roman" w:cs="Times New Roman"/>
          <w:sz w:val="30"/>
          <w:szCs w:val="30"/>
        </w:rPr>
      </w:pPr>
      <w:r w:rsidRPr="0074207A">
        <w:rPr>
          <w:rFonts w:ascii="Times New Roman" w:hAnsi="Times New Roman" w:cs="Times New Roman"/>
          <w:sz w:val="30"/>
          <w:szCs w:val="30"/>
        </w:rPr>
        <w:t xml:space="preserve">Allerheiligen en Allerzielen vullen mekaar aan. In de voormiddag zijn er de eucharistievieringen in de kerken ter ere van alle heiligen en al onze overleden dierbaren. In de namiddag van Allerheiligen is er in de kerk de gebedswake voor de overledenen waarbij we de namen afroepen van hen die het afgelopen jaar een uitvaartliturgie kregen in de kerk. Iemand van de familie kan dan het kruisje met de naam van hun dierbare komen afhalen en mee naar huis nemen. </w:t>
      </w:r>
    </w:p>
    <w:p w:rsidR="00AC22AC" w:rsidRDefault="0074207A" w:rsidP="00AC22AC">
      <w:pPr>
        <w:pStyle w:val="Default"/>
        <w:rPr>
          <w:rFonts w:ascii="Times New Roman" w:hAnsi="Times New Roman" w:cs="Times New Roman"/>
          <w:sz w:val="30"/>
          <w:szCs w:val="30"/>
        </w:rPr>
      </w:pPr>
      <w:r>
        <w:rPr>
          <w:rFonts w:ascii="Times New Roman" w:hAnsi="Times New Roman" w:cs="Times New Roman"/>
          <w:sz w:val="30"/>
          <w:szCs w:val="30"/>
        </w:rPr>
        <w:t xml:space="preserve">En gedurende de hele dag stromen in de hele periode van begin november </w:t>
      </w:r>
      <w:r w:rsidR="00AC22AC" w:rsidRPr="0074207A">
        <w:rPr>
          <w:rFonts w:ascii="Times New Roman" w:hAnsi="Times New Roman" w:cs="Times New Roman"/>
          <w:sz w:val="30"/>
          <w:szCs w:val="30"/>
        </w:rPr>
        <w:t xml:space="preserve">de kerkhoven vol. Daar hebben de mensen wier leven voltooid is een naam en een gezicht, op de graven </w:t>
      </w:r>
      <w:r>
        <w:rPr>
          <w:rFonts w:ascii="Times New Roman" w:hAnsi="Times New Roman" w:cs="Times New Roman"/>
          <w:sz w:val="30"/>
          <w:szCs w:val="30"/>
        </w:rPr>
        <w:t xml:space="preserve">en gedenkstenen </w:t>
      </w:r>
      <w:r w:rsidR="00AC22AC" w:rsidRPr="0074207A">
        <w:rPr>
          <w:rFonts w:ascii="Times New Roman" w:hAnsi="Times New Roman" w:cs="Times New Roman"/>
          <w:sz w:val="30"/>
          <w:szCs w:val="30"/>
        </w:rPr>
        <w:t xml:space="preserve">en in het geheugen van hun nabestaanden die een graf </w:t>
      </w:r>
      <w:r>
        <w:rPr>
          <w:rFonts w:ascii="Times New Roman" w:hAnsi="Times New Roman" w:cs="Times New Roman"/>
          <w:sz w:val="30"/>
          <w:szCs w:val="30"/>
        </w:rPr>
        <w:t xml:space="preserve">of gedenkplaats </w:t>
      </w:r>
      <w:r w:rsidR="00AC22AC" w:rsidRPr="0074207A">
        <w:rPr>
          <w:rFonts w:ascii="Times New Roman" w:hAnsi="Times New Roman" w:cs="Times New Roman"/>
          <w:sz w:val="30"/>
          <w:szCs w:val="30"/>
        </w:rPr>
        <w:t xml:space="preserve">komen bezoeken. Sommigen prevelen een gebedje of zeggen het samen luidop. Een gebed voor </w:t>
      </w:r>
      <w:r>
        <w:rPr>
          <w:rFonts w:ascii="Times New Roman" w:hAnsi="Times New Roman" w:cs="Times New Roman"/>
          <w:sz w:val="30"/>
          <w:szCs w:val="30"/>
        </w:rPr>
        <w:t xml:space="preserve">hun </w:t>
      </w:r>
      <w:r w:rsidR="00AC22AC" w:rsidRPr="0074207A">
        <w:rPr>
          <w:rFonts w:ascii="Times New Roman" w:hAnsi="Times New Roman" w:cs="Times New Roman"/>
          <w:sz w:val="30"/>
          <w:szCs w:val="30"/>
        </w:rPr>
        <w:t xml:space="preserve">dierbare </w:t>
      </w:r>
      <w:r>
        <w:rPr>
          <w:rFonts w:ascii="Times New Roman" w:hAnsi="Times New Roman" w:cs="Times New Roman"/>
          <w:sz w:val="30"/>
          <w:szCs w:val="30"/>
        </w:rPr>
        <w:t>dod</w:t>
      </w:r>
      <w:r w:rsidR="00AC22AC" w:rsidRPr="0074207A">
        <w:rPr>
          <w:rFonts w:ascii="Times New Roman" w:hAnsi="Times New Roman" w:cs="Times New Roman"/>
          <w:sz w:val="30"/>
          <w:szCs w:val="30"/>
        </w:rPr>
        <w:t xml:space="preserve">e. Waarschijnlijk krijgt niemand het in zijn hoofd tot hem of haar te bidden, </w:t>
      </w:r>
      <w:r w:rsidR="00AC22AC" w:rsidRPr="0074207A">
        <w:rPr>
          <w:rFonts w:ascii="Times New Roman" w:hAnsi="Times New Roman" w:cs="Times New Roman"/>
          <w:i/>
          <w:sz w:val="30"/>
          <w:szCs w:val="30"/>
        </w:rPr>
        <w:t>als</w:t>
      </w:r>
      <w:r w:rsidR="00AC22AC" w:rsidRPr="0074207A">
        <w:rPr>
          <w:rFonts w:ascii="Times New Roman" w:hAnsi="Times New Roman" w:cs="Times New Roman"/>
          <w:sz w:val="30"/>
          <w:szCs w:val="30"/>
        </w:rPr>
        <w:t xml:space="preserve"> tot een heilige die ze vereren. Maar zou dat zo gek zijn? </w:t>
      </w:r>
    </w:p>
    <w:p w:rsidR="00AC22AC" w:rsidRPr="0074207A" w:rsidRDefault="00AC22AC" w:rsidP="0074207A">
      <w:pPr>
        <w:pStyle w:val="Default"/>
        <w:spacing w:before="80"/>
        <w:rPr>
          <w:rFonts w:ascii="Times New Roman" w:hAnsi="Times New Roman" w:cs="Times New Roman"/>
          <w:sz w:val="30"/>
          <w:szCs w:val="30"/>
        </w:rPr>
      </w:pPr>
      <w:r w:rsidRPr="0074207A">
        <w:rPr>
          <w:rFonts w:ascii="Times New Roman" w:hAnsi="Times New Roman" w:cs="Times New Roman"/>
          <w:sz w:val="30"/>
          <w:szCs w:val="30"/>
        </w:rPr>
        <w:t xml:space="preserve">Je moet geen held zijn om heilig te worden. Natuurlijk zijn er heiligen die heldendaden hebben verricht en zeker zijn er helden die ook nog heilige mensen waren. Maar door de band genomen heeft heiligheid weinig uit te staan met heldendom. </w:t>
      </w:r>
    </w:p>
    <w:p w:rsidR="00AC22AC" w:rsidRPr="0074207A" w:rsidRDefault="00AC22AC" w:rsidP="00AC22AC">
      <w:pPr>
        <w:pStyle w:val="Default"/>
        <w:rPr>
          <w:rFonts w:ascii="Times New Roman" w:hAnsi="Times New Roman" w:cs="Times New Roman"/>
          <w:sz w:val="30"/>
          <w:szCs w:val="30"/>
        </w:rPr>
      </w:pPr>
      <w:r w:rsidRPr="0074207A">
        <w:rPr>
          <w:rFonts w:ascii="Times New Roman" w:hAnsi="Times New Roman" w:cs="Times New Roman"/>
          <w:sz w:val="30"/>
          <w:szCs w:val="30"/>
        </w:rPr>
        <w:t xml:space="preserve">Mensen wier graf ik heb bezocht deze dagen waren helemaal geen helden. Soms heb ik hen zelfs dingen kwalijk genomen. Maar nu, jaren na hun dood, denk ik aan hen terug met een andere kijk. </w:t>
      </w:r>
    </w:p>
    <w:p w:rsidR="00AC22AC" w:rsidRPr="0074207A" w:rsidRDefault="00AC22AC" w:rsidP="00AC22AC">
      <w:pPr>
        <w:spacing w:before="60"/>
        <w:rPr>
          <w:sz w:val="30"/>
          <w:szCs w:val="30"/>
        </w:rPr>
      </w:pPr>
      <w:r w:rsidRPr="0074207A">
        <w:rPr>
          <w:sz w:val="30"/>
          <w:szCs w:val="30"/>
        </w:rPr>
        <w:t xml:space="preserve">Ik durf hen rekenen bij de mensen die Jezus op een berg in Galilea </w:t>
      </w:r>
      <w:r w:rsidRPr="0074207A">
        <w:rPr>
          <w:i/>
          <w:sz w:val="30"/>
          <w:szCs w:val="30"/>
        </w:rPr>
        <w:t>zalig</w:t>
      </w:r>
      <w:r w:rsidRPr="0074207A">
        <w:rPr>
          <w:sz w:val="30"/>
          <w:szCs w:val="30"/>
        </w:rPr>
        <w:t xml:space="preserve"> heeft geprezen. Op zijn lijst stonden geen topfiguren, geen kampioenen van de deugd, geen professionele wereldverbeteraars. Maar wel mensen waarin Gods koninkrijk aanwezig </w:t>
      </w:r>
      <w:r w:rsidR="0074207A">
        <w:rPr>
          <w:sz w:val="30"/>
          <w:szCs w:val="30"/>
        </w:rPr>
        <w:t>wa</w:t>
      </w:r>
      <w:r w:rsidRPr="0074207A">
        <w:rPr>
          <w:sz w:val="30"/>
          <w:szCs w:val="30"/>
        </w:rPr>
        <w:t>s omdat ze Jezus’ b</w:t>
      </w:r>
      <w:r w:rsidR="0074207A">
        <w:rPr>
          <w:sz w:val="30"/>
          <w:szCs w:val="30"/>
        </w:rPr>
        <w:t>elangeloze liefde alleen maar ko</w:t>
      </w:r>
      <w:r w:rsidRPr="0074207A">
        <w:rPr>
          <w:sz w:val="30"/>
          <w:szCs w:val="30"/>
        </w:rPr>
        <w:t>n</w:t>
      </w:r>
      <w:r w:rsidR="0074207A">
        <w:rPr>
          <w:sz w:val="30"/>
          <w:szCs w:val="30"/>
        </w:rPr>
        <w:t>d</w:t>
      </w:r>
      <w:r w:rsidRPr="0074207A">
        <w:rPr>
          <w:sz w:val="30"/>
          <w:szCs w:val="30"/>
        </w:rPr>
        <w:t xml:space="preserve">en </w:t>
      </w:r>
      <w:r w:rsidRPr="0074207A">
        <w:rPr>
          <w:i/>
          <w:sz w:val="30"/>
          <w:szCs w:val="30"/>
        </w:rPr>
        <w:t>ontvangen</w:t>
      </w:r>
      <w:r w:rsidRPr="0074207A">
        <w:rPr>
          <w:sz w:val="30"/>
          <w:szCs w:val="30"/>
        </w:rPr>
        <w:t xml:space="preserve">. Het is Jezus die tot </w:t>
      </w:r>
      <w:r w:rsidRPr="0074207A">
        <w:rPr>
          <w:i/>
          <w:sz w:val="30"/>
          <w:szCs w:val="30"/>
        </w:rPr>
        <w:t>hen</w:t>
      </w:r>
      <w:r w:rsidRPr="0074207A">
        <w:rPr>
          <w:sz w:val="30"/>
          <w:szCs w:val="30"/>
        </w:rPr>
        <w:t xml:space="preserve"> zegt: “</w:t>
      </w:r>
      <w:r w:rsidRPr="0074207A">
        <w:rPr>
          <w:bCs/>
          <w:sz w:val="30"/>
          <w:szCs w:val="30"/>
        </w:rPr>
        <w:t>Ik</w:t>
      </w:r>
      <w:r w:rsidRPr="0074207A">
        <w:rPr>
          <w:sz w:val="30"/>
          <w:szCs w:val="30"/>
        </w:rPr>
        <w:t xml:space="preserve"> </w:t>
      </w:r>
      <w:r w:rsidRPr="0074207A">
        <w:rPr>
          <w:bCs/>
          <w:sz w:val="30"/>
          <w:szCs w:val="30"/>
        </w:rPr>
        <w:t>sta</w:t>
      </w:r>
      <w:r w:rsidRPr="0074207A">
        <w:rPr>
          <w:sz w:val="30"/>
          <w:szCs w:val="30"/>
        </w:rPr>
        <w:t xml:space="preserve"> in Gods naam </w:t>
      </w:r>
      <w:r w:rsidRPr="0074207A">
        <w:rPr>
          <w:bCs/>
          <w:sz w:val="30"/>
          <w:szCs w:val="30"/>
        </w:rPr>
        <w:t>aan jullie kant</w:t>
      </w:r>
      <w:r w:rsidRPr="0074207A">
        <w:rPr>
          <w:sz w:val="30"/>
          <w:szCs w:val="30"/>
        </w:rPr>
        <w:t>.”</w:t>
      </w:r>
    </w:p>
    <w:p w:rsidR="00AC22AC" w:rsidRPr="00C94EF3" w:rsidRDefault="00AC22AC" w:rsidP="00AC22AC">
      <w:pPr>
        <w:pStyle w:val="Default"/>
        <w:rPr>
          <w:rFonts w:ascii="Times New Roman" w:hAnsi="Times New Roman" w:cs="Times New Roman"/>
          <w:sz w:val="30"/>
          <w:szCs w:val="30"/>
        </w:rPr>
      </w:pPr>
      <w:r w:rsidRPr="0074207A">
        <w:rPr>
          <w:rFonts w:ascii="Times New Roman" w:hAnsi="Times New Roman" w:cs="Times New Roman"/>
          <w:sz w:val="30"/>
          <w:szCs w:val="30"/>
        </w:rPr>
        <w:t xml:space="preserve">Zalig noemde hij de armen van geest of nederigen van hart, niet verslaafd aan geld of goed; de mensen die wisten wat verdriet is; de mensen die snakten naar een gerechtigheid die voor hen niet leek weggelegd; de </w:t>
      </w:r>
      <w:r w:rsidRPr="00C94EF3">
        <w:rPr>
          <w:rFonts w:ascii="Times New Roman" w:hAnsi="Times New Roman" w:cs="Times New Roman"/>
          <w:sz w:val="30"/>
          <w:szCs w:val="30"/>
        </w:rPr>
        <w:lastRenderedPageBreak/>
        <w:t xml:space="preserve">mensen die vrede zochten waar tweedracht en concurrentie de bovenhand hadden; de mensen die uitgerangeerd werden en belachelijk gemaakt omdat ze zo naïef waren om in Hem te geloven en dat niet onder stoelen of banken staken. </w:t>
      </w:r>
    </w:p>
    <w:p w:rsidR="00AC22AC" w:rsidRPr="00C94EF3" w:rsidRDefault="00AC22AC" w:rsidP="00AC22AC">
      <w:pPr>
        <w:spacing w:before="20"/>
        <w:rPr>
          <w:sz w:val="30"/>
          <w:szCs w:val="30"/>
        </w:rPr>
      </w:pPr>
      <w:r w:rsidRPr="00C94EF3">
        <w:rPr>
          <w:sz w:val="30"/>
          <w:szCs w:val="30"/>
        </w:rPr>
        <w:t xml:space="preserve">De eigenschappen of deugden die zij beleefden geven duidelijk </w:t>
      </w:r>
      <w:r w:rsidRPr="00C94EF3">
        <w:rPr>
          <w:b/>
          <w:bCs/>
          <w:sz w:val="30"/>
          <w:szCs w:val="30"/>
        </w:rPr>
        <w:t>de weg</w:t>
      </w:r>
      <w:r w:rsidRPr="00C94EF3">
        <w:rPr>
          <w:sz w:val="30"/>
          <w:szCs w:val="30"/>
        </w:rPr>
        <w:t xml:space="preserve"> aan waarlangs het koninkrijk van God reeds hier en nu dichterbij kan komen.</w:t>
      </w:r>
    </w:p>
    <w:p w:rsidR="00AC22AC" w:rsidRPr="00C94EF3" w:rsidRDefault="00AC22AC" w:rsidP="00C94EF3">
      <w:pPr>
        <w:spacing w:before="180"/>
        <w:rPr>
          <w:sz w:val="30"/>
          <w:szCs w:val="30"/>
        </w:rPr>
      </w:pPr>
      <w:r w:rsidRPr="00C94EF3">
        <w:rPr>
          <w:sz w:val="30"/>
          <w:szCs w:val="30"/>
        </w:rPr>
        <w:t>Allerheiligen scherpt het besef aan, dat we door generaties mensen vóór ons gevormd zijn; we dragen hun goede en minder mooie eigenschappen met ons mee. We voegen er eigen trekken aan toe en geven ze door aan de volgende generaties.</w:t>
      </w:r>
    </w:p>
    <w:p w:rsidR="00AC22AC" w:rsidRPr="00C94EF3" w:rsidRDefault="00AC22AC" w:rsidP="00C94EF3">
      <w:pPr>
        <w:spacing w:before="60"/>
        <w:rPr>
          <w:i/>
          <w:sz w:val="30"/>
          <w:szCs w:val="30"/>
        </w:rPr>
      </w:pPr>
      <w:r w:rsidRPr="00C94EF3">
        <w:rPr>
          <w:sz w:val="30"/>
          <w:szCs w:val="30"/>
        </w:rPr>
        <w:t xml:space="preserve">Daarom gaat de kerk door met mensen uit allerlei culturen en tijden als heiligen in het licht te zetten en te zeggen: </w:t>
      </w:r>
      <w:r w:rsidRPr="00C94EF3">
        <w:rPr>
          <w:i/>
          <w:sz w:val="30"/>
          <w:szCs w:val="30"/>
        </w:rPr>
        <w:t xml:space="preserve">‘kijk, die hebben het goed gedaan, die hebben het ook gered en meer dan dat. Zij hebben er hun schouders onder gezet om de kwaliteit van leven te bevorderen’. </w:t>
      </w:r>
    </w:p>
    <w:p w:rsidR="00AC22AC" w:rsidRPr="00C94EF3" w:rsidRDefault="00AC22AC" w:rsidP="00AC22AC">
      <w:pPr>
        <w:rPr>
          <w:sz w:val="30"/>
          <w:szCs w:val="30"/>
        </w:rPr>
      </w:pPr>
      <w:r w:rsidRPr="00C94EF3">
        <w:rPr>
          <w:i/>
          <w:sz w:val="30"/>
          <w:szCs w:val="30"/>
        </w:rPr>
        <w:t>Zo realiseerden zij</w:t>
      </w:r>
      <w:r w:rsidRPr="00C94EF3">
        <w:rPr>
          <w:sz w:val="30"/>
          <w:szCs w:val="30"/>
        </w:rPr>
        <w:t xml:space="preserve"> in hun leven een kwalitatief hoogstaand programma in eenvoud en zachtmoedigheid, gerechtig en barmhartig, innerlijk zuiver en vredelievend.</w:t>
      </w:r>
    </w:p>
    <w:p w:rsidR="00AC22AC" w:rsidRPr="00C94EF3" w:rsidRDefault="00AC22AC" w:rsidP="00C94EF3">
      <w:pPr>
        <w:spacing w:before="60"/>
        <w:jc w:val="both"/>
        <w:rPr>
          <w:sz w:val="30"/>
          <w:szCs w:val="30"/>
        </w:rPr>
      </w:pPr>
      <w:r w:rsidRPr="00C94EF3">
        <w:rPr>
          <w:sz w:val="30"/>
          <w:szCs w:val="30"/>
        </w:rPr>
        <w:t>Zij bre</w:t>
      </w:r>
      <w:bookmarkStart w:id="0" w:name="_GoBack"/>
      <w:bookmarkEnd w:id="0"/>
      <w:r w:rsidRPr="00C94EF3">
        <w:rPr>
          <w:sz w:val="30"/>
          <w:szCs w:val="30"/>
        </w:rPr>
        <w:t>ngen mij ieder jaar opnieuw bij de realiteit dat ik dat programma, op de kleine plaats waar ik in deze wereld sta en terwijl ik nog leef op deze aarde, moet proberen waar te maken.</w:t>
      </w:r>
    </w:p>
    <w:p w:rsidR="00C94EF3" w:rsidRPr="00C94EF3" w:rsidRDefault="00C94EF3" w:rsidP="00C94EF3">
      <w:pPr>
        <w:spacing w:before="60"/>
        <w:jc w:val="both"/>
        <w:rPr>
          <w:sz w:val="8"/>
          <w:szCs w:val="8"/>
        </w:rPr>
      </w:pPr>
    </w:p>
    <w:p w:rsidR="004B6449" w:rsidRPr="00C94EF3" w:rsidRDefault="00C94EF3" w:rsidP="00C94EF3">
      <w:pPr>
        <w:jc w:val="right"/>
        <w:rPr>
          <w:i/>
          <w:sz w:val="30"/>
          <w:szCs w:val="30"/>
        </w:rPr>
      </w:pPr>
      <w:r w:rsidRPr="00C94EF3">
        <w:rPr>
          <w:i/>
          <w:sz w:val="30"/>
          <w:szCs w:val="30"/>
        </w:rPr>
        <w:t>Roger Nuyts, pastoor.</w:t>
      </w:r>
    </w:p>
    <w:sectPr w:rsidR="004B6449" w:rsidRPr="00C94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AC"/>
    <w:rsid w:val="004B6449"/>
    <w:rsid w:val="0074207A"/>
    <w:rsid w:val="00A83BB9"/>
    <w:rsid w:val="00AC22AC"/>
    <w:rsid w:val="00C94EF3"/>
    <w:rsid w:val="00D74846"/>
    <w:rsid w:val="00D7732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C22A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C22AC"/>
    <w:pPr>
      <w:autoSpaceDE w:val="0"/>
      <w:autoSpaceDN w:val="0"/>
      <w:adjustRightInd w:val="0"/>
      <w:spacing w:after="0" w:line="240" w:lineRule="auto"/>
    </w:pPr>
    <w:rPr>
      <w:rFonts w:ascii="Calibri" w:eastAsia="Times New Roman" w:hAnsi="Calibri" w:cs="Calibri"/>
      <w:color w:val="000000"/>
      <w:sz w:val="24"/>
      <w:szCs w:val="24"/>
      <w:lang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C22A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C22AC"/>
    <w:pPr>
      <w:autoSpaceDE w:val="0"/>
      <w:autoSpaceDN w:val="0"/>
      <w:adjustRightInd w:val="0"/>
      <w:spacing w:after="0" w:line="240" w:lineRule="auto"/>
    </w:pPr>
    <w:rPr>
      <w:rFonts w:ascii="Calibri" w:eastAsia="Times New Roman" w:hAnsi="Calibri" w:cs="Calibri"/>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C7B2-BA82-DB4F-BCF6-74AC2B63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3199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Jan Van Assche</cp:lastModifiedBy>
  <cp:revision>2</cp:revision>
  <cp:lastPrinted>2014-11-02T08:18:00Z</cp:lastPrinted>
  <dcterms:created xsi:type="dcterms:W3CDTF">2014-11-02T08:18:00Z</dcterms:created>
  <dcterms:modified xsi:type="dcterms:W3CDTF">2014-11-02T08:18:00Z</dcterms:modified>
</cp:coreProperties>
</file>